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644FA" w14:textId="1AF5B3E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5206CB" w:rsidRPr="005206CB">
        <w:rPr>
          <w:rFonts w:ascii="Verdana" w:hAnsi="Verdana" w:cstheme="minorHAnsi"/>
          <w:b/>
          <w:sz w:val="28"/>
          <w:szCs w:val="28"/>
          <w:u w:val="single"/>
        </w:rPr>
        <w:t xml:space="preserve">Zajištění vývozu </w:t>
      </w:r>
      <w:proofErr w:type="spellStart"/>
      <w:r w:rsidR="005206CB" w:rsidRPr="005206CB">
        <w:rPr>
          <w:rFonts w:ascii="Verdana" w:hAnsi="Verdana" w:cstheme="minorHAnsi"/>
          <w:b/>
          <w:sz w:val="28"/>
          <w:szCs w:val="28"/>
          <w:u w:val="single"/>
        </w:rPr>
        <w:t>lapolů</w:t>
      </w:r>
      <w:proofErr w:type="spellEnd"/>
      <w:r w:rsidR="005206CB" w:rsidRPr="005206CB">
        <w:rPr>
          <w:rFonts w:ascii="Verdana" w:hAnsi="Verdana" w:cstheme="minorHAnsi"/>
          <w:b/>
          <w:sz w:val="28"/>
          <w:szCs w:val="28"/>
          <w:u w:val="single"/>
        </w:rPr>
        <w:t xml:space="preserve"> a dalších servisních činností v obvodu OŘ PHA 2025-2027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5AF820B0"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2318CA">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327188EB"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046475">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0BFF15F" w:rsidR="003706CB" w:rsidRPr="002507FA" w:rsidRDefault="002318CA" w:rsidP="00AF7673">
      <w:pPr>
        <w:spacing w:after="120" w:line="264" w:lineRule="auto"/>
        <w:jc w:val="both"/>
        <w:rPr>
          <w:rFonts w:ascii="Verdana" w:hAnsi="Verdana" w:cstheme="minorHAnsi"/>
          <w:sz w:val="18"/>
          <w:szCs w:val="18"/>
        </w:rPr>
      </w:pPr>
      <w:r w:rsidRPr="002318CA">
        <w:rPr>
          <w:rFonts w:ascii="Verdana" w:eastAsia="Verdana" w:hAnsi="Verdana"/>
          <w:sz w:val="18"/>
          <w:szCs w:val="18"/>
        </w:rPr>
        <w:lastRenderedPageBreak/>
        <w:t xml:space="preserve">Tato Rámcová dohoda je uzavřena na základě výsledků výběrového řízení na uzavření této Rámcové dohody odpovídající podlimitní sektorové veřejné zakázce s názvem </w:t>
      </w:r>
      <w:r w:rsidRPr="002318CA">
        <w:rPr>
          <w:rFonts w:ascii="Verdana" w:eastAsia="Verdana" w:hAnsi="Verdana"/>
          <w:b/>
          <w:bCs/>
          <w:sz w:val="18"/>
          <w:szCs w:val="18"/>
        </w:rPr>
        <w:t xml:space="preserve">„Zajištění vývozu </w:t>
      </w:r>
      <w:proofErr w:type="spellStart"/>
      <w:r w:rsidRPr="002318CA">
        <w:rPr>
          <w:rFonts w:ascii="Verdana" w:eastAsia="Verdana" w:hAnsi="Verdana"/>
          <w:b/>
          <w:bCs/>
          <w:sz w:val="18"/>
          <w:szCs w:val="18"/>
        </w:rPr>
        <w:t>lapolů</w:t>
      </w:r>
      <w:proofErr w:type="spellEnd"/>
      <w:r w:rsidRPr="002318CA">
        <w:rPr>
          <w:rFonts w:ascii="Verdana" w:eastAsia="Verdana" w:hAnsi="Verdana"/>
          <w:b/>
          <w:bCs/>
          <w:sz w:val="18"/>
          <w:szCs w:val="18"/>
        </w:rPr>
        <w:t xml:space="preserve"> a dalších servisních činností v obvodu OŘ PHA 2025-2027“</w:t>
      </w:r>
      <w:r w:rsidRPr="002318CA">
        <w:rPr>
          <w:rFonts w:ascii="Verdana" w:eastAsia="Verdana" w:hAnsi="Verdana"/>
          <w:sz w:val="18"/>
          <w:szCs w:val="18"/>
        </w:rPr>
        <w:t>, č.</w:t>
      </w:r>
      <w:r w:rsidR="001908B3">
        <w:rPr>
          <w:rFonts w:ascii="Verdana" w:eastAsia="Verdana" w:hAnsi="Verdana"/>
          <w:sz w:val="18"/>
          <w:szCs w:val="18"/>
        </w:rPr>
        <w:t xml:space="preserve"> </w:t>
      </w:r>
      <w:r w:rsidRPr="002318CA">
        <w:rPr>
          <w:rFonts w:ascii="Verdana" w:eastAsia="Verdana" w:hAnsi="Verdana"/>
          <w:sz w:val="18"/>
          <w:szCs w:val="18"/>
        </w:rPr>
        <w:t xml:space="preserve">j.: </w:t>
      </w:r>
      <w:r w:rsidR="001908B3" w:rsidRPr="001908B3">
        <w:rPr>
          <w:rFonts w:ascii="Verdana" w:eastAsia="Verdana" w:hAnsi="Verdana"/>
          <w:sz w:val="18"/>
          <w:szCs w:val="18"/>
        </w:rPr>
        <w:t xml:space="preserve">48572/2024-SŽ-OŘ PHA-OVZ </w:t>
      </w:r>
      <w:r w:rsidRPr="002318CA">
        <w:rPr>
          <w:rFonts w:ascii="Verdana" w:eastAsia="Verdana" w:hAnsi="Verdana"/>
          <w:sz w:val="18"/>
          <w:szCs w:val="18"/>
        </w:rPr>
        <w:t>(dále jen „Řízení na uzavření Rámcové dohody“).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1E697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0AA043C"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1908B3">
        <w:rPr>
          <w:rFonts w:ascii="Verdana" w:hAnsi="Verdana" w:cstheme="minorHAnsi"/>
          <w:sz w:val="18"/>
          <w:szCs w:val="18"/>
        </w:rPr>
        <w:t> </w:t>
      </w:r>
      <w:r w:rsidR="001908B3" w:rsidRPr="001908B3">
        <w:rPr>
          <w:rFonts w:ascii="Verdana" w:hAnsi="Verdana" w:cstheme="minorHAnsi"/>
          <w:sz w:val="18"/>
          <w:szCs w:val="18"/>
        </w:rPr>
        <w:t>přílohách č. 2 a 3</w:t>
      </w:r>
      <w:r w:rsidR="0071095C">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1E6971">
      <w:pPr>
        <w:pStyle w:val="acnormalbulleted"/>
        <w:numPr>
          <w:ilvl w:val="0"/>
          <w:numId w:val="3"/>
        </w:numPr>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8587B67" w14:textId="48374AF5" w:rsidR="00707F41" w:rsidRDefault="004A0D5B" w:rsidP="00707F41">
      <w:pPr>
        <w:pStyle w:val="acnormal"/>
        <w:tabs>
          <w:tab w:val="left" w:pos="1560"/>
        </w:tabs>
        <w:spacing w:after="0" w:line="240" w:lineRule="auto"/>
        <w:ind w:left="1560" w:hanging="1200"/>
        <w:jc w:val="left"/>
        <w:rPr>
          <w:rFonts w:ascii="Verdana" w:hAnsi="Verdana"/>
          <w:sz w:val="18"/>
          <w:szCs w:val="18"/>
        </w:rPr>
      </w:pPr>
      <w:r w:rsidRPr="002507FA">
        <w:rPr>
          <w:rFonts w:ascii="Verdana" w:hAnsi="Verdana"/>
          <w:sz w:val="18"/>
          <w:szCs w:val="18"/>
        </w:rPr>
        <w:t xml:space="preserve">Objednatel: </w:t>
      </w:r>
      <w:r w:rsidR="00707F41">
        <w:rPr>
          <w:rFonts w:ascii="Verdana" w:hAnsi="Verdana"/>
          <w:sz w:val="18"/>
          <w:szCs w:val="18"/>
        </w:rPr>
        <w:tab/>
      </w:r>
      <w:r w:rsidR="00707F41" w:rsidRPr="00071E11">
        <w:rPr>
          <w:rFonts w:ascii="Verdana" w:hAnsi="Verdana"/>
          <w:b/>
          <w:bCs/>
          <w:sz w:val="18"/>
          <w:szCs w:val="18"/>
        </w:rPr>
        <w:t xml:space="preserve">Pavel </w:t>
      </w:r>
      <w:proofErr w:type="spellStart"/>
      <w:r w:rsidR="00707F41" w:rsidRPr="00071E11">
        <w:rPr>
          <w:rFonts w:ascii="Verdana" w:hAnsi="Verdana"/>
          <w:b/>
          <w:bCs/>
          <w:sz w:val="18"/>
          <w:szCs w:val="18"/>
        </w:rPr>
        <w:t>Pena</w:t>
      </w:r>
      <w:proofErr w:type="spellEnd"/>
      <w:r w:rsidR="00707F41">
        <w:rPr>
          <w:rFonts w:ascii="Verdana" w:hAnsi="Verdana"/>
          <w:sz w:val="18"/>
          <w:szCs w:val="18"/>
        </w:rPr>
        <w:t xml:space="preserve"> </w:t>
      </w:r>
      <w:r w:rsidR="00707F41" w:rsidRPr="00071E11">
        <w:rPr>
          <w:rFonts w:ascii="Verdana" w:hAnsi="Verdana"/>
          <w:sz w:val="18"/>
          <w:szCs w:val="18"/>
        </w:rPr>
        <w:t>– vedoucí střediska</w:t>
      </w:r>
      <w:r w:rsidR="00707F41">
        <w:rPr>
          <w:rFonts w:ascii="Verdana" w:hAnsi="Verdana"/>
          <w:sz w:val="18"/>
          <w:szCs w:val="18"/>
        </w:rPr>
        <w:t xml:space="preserve">, </w:t>
      </w:r>
      <w:r w:rsidR="00707F41" w:rsidRPr="00071E11">
        <w:rPr>
          <w:rFonts w:ascii="Verdana" w:hAnsi="Verdana"/>
          <w:sz w:val="18"/>
          <w:szCs w:val="18"/>
        </w:rPr>
        <w:t>provozní oblast I. (Kolín)</w:t>
      </w:r>
      <w:r w:rsidR="00707F41">
        <w:rPr>
          <w:rFonts w:ascii="Verdana" w:hAnsi="Verdana"/>
          <w:sz w:val="18"/>
          <w:szCs w:val="18"/>
        </w:rPr>
        <w:t xml:space="preserve">, </w:t>
      </w:r>
      <w:hyperlink r:id="rId12" w:history="1">
        <w:r w:rsidR="00707F41" w:rsidRPr="009B7754">
          <w:rPr>
            <w:rStyle w:val="Hypertextovodkaz"/>
            <w:rFonts w:ascii="Verdana" w:hAnsi="Verdana"/>
            <w:sz w:val="18"/>
            <w:szCs w:val="18"/>
          </w:rPr>
          <w:t>Pena@spravazeleznic.cz</w:t>
        </w:r>
      </w:hyperlink>
    </w:p>
    <w:p w14:paraId="55831315" w14:textId="77777777" w:rsidR="00707F41" w:rsidRDefault="00707F41" w:rsidP="00707F41">
      <w:pPr>
        <w:pStyle w:val="acnormal"/>
        <w:tabs>
          <w:tab w:val="left" w:pos="1560"/>
        </w:tabs>
        <w:spacing w:after="0" w:line="240" w:lineRule="auto"/>
        <w:ind w:left="1560"/>
        <w:jc w:val="left"/>
        <w:rPr>
          <w:rFonts w:ascii="Verdana" w:hAnsi="Verdana"/>
          <w:sz w:val="18"/>
          <w:szCs w:val="18"/>
        </w:rPr>
      </w:pPr>
      <w:r w:rsidRPr="00071E11">
        <w:rPr>
          <w:rFonts w:ascii="Verdana" w:hAnsi="Verdana"/>
          <w:b/>
          <w:bCs/>
          <w:sz w:val="18"/>
          <w:szCs w:val="18"/>
        </w:rPr>
        <w:t>Václav Forst</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II. (Beroun)</w:t>
      </w:r>
      <w:r>
        <w:rPr>
          <w:rFonts w:ascii="Verdana" w:hAnsi="Verdana"/>
          <w:sz w:val="18"/>
          <w:szCs w:val="18"/>
        </w:rPr>
        <w:t xml:space="preserve">, </w:t>
      </w:r>
      <w:hyperlink r:id="rId13" w:history="1">
        <w:r w:rsidRPr="009B7754">
          <w:rPr>
            <w:rStyle w:val="Hypertextovodkaz"/>
            <w:rFonts w:ascii="Verdana" w:hAnsi="Verdana"/>
            <w:sz w:val="18"/>
            <w:szCs w:val="18"/>
          </w:rPr>
          <w:t>Forst@spravazeleznic.cz</w:t>
        </w:r>
      </w:hyperlink>
      <w:r>
        <w:rPr>
          <w:rFonts w:ascii="Verdana" w:hAnsi="Verdana"/>
          <w:sz w:val="18"/>
          <w:szCs w:val="18"/>
        </w:rPr>
        <w:t xml:space="preserve"> </w:t>
      </w:r>
    </w:p>
    <w:p w14:paraId="207FDF5A" w14:textId="77777777" w:rsidR="00707F41" w:rsidRDefault="00707F41" w:rsidP="00707F41">
      <w:pPr>
        <w:pStyle w:val="acnormal"/>
        <w:tabs>
          <w:tab w:val="left" w:pos="1560"/>
        </w:tabs>
        <w:spacing w:after="0" w:line="240" w:lineRule="auto"/>
        <w:ind w:left="1560"/>
        <w:jc w:val="left"/>
        <w:rPr>
          <w:rFonts w:ascii="Verdana" w:hAnsi="Verdana"/>
          <w:sz w:val="18"/>
          <w:szCs w:val="18"/>
        </w:rPr>
      </w:pPr>
      <w:r w:rsidRPr="00071E11">
        <w:rPr>
          <w:rFonts w:ascii="Verdana" w:hAnsi="Verdana"/>
          <w:b/>
          <w:bCs/>
          <w:sz w:val="18"/>
          <w:szCs w:val="18"/>
        </w:rPr>
        <w:t>Milan Přenosil</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III. (Praha Holešovice</w:t>
      </w:r>
      <w:r>
        <w:rPr>
          <w:rFonts w:ascii="Verdana" w:hAnsi="Verdana"/>
          <w:sz w:val="18"/>
          <w:szCs w:val="18"/>
        </w:rPr>
        <w:t xml:space="preserve">), </w:t>
      </w:r>
      <w:hyperlink r:id="rId14" w:history="1">
        <w:r w:rsidRPr="009B7754">
          <w:rPr>
            <w:rStyle w:val="Hypertextovodkaz"/>
            <w:rFonts w:ascii="Verdana" w:eastAsia="Times New Roman" w:hAnsi="Verdana" w:cstheme="minorHAnsi"/>
            <w:sz w:val="18"/>
            <w:szCs w:val="18"/>
            <w:lang w:eastAsia="cs-CZ"/>
          </w:rPr>
          <w:t>PrenosilM</w:t>
        </w:r>
        <w:r w:rsidRPr="009B7754">
          <w:rPr>
            <w:rStyle w:val="Hypertextovodkaz"/>
            <w:rFonts w:ascii="Verdana" w:hAnsi="Verdana"/>
            <w:sz w:val="18"/>
            <w:szCs w:val="18"/>
          </w:rPr>
          <w:t>@spravazeleznic.cz</w:t>
        </w:r>
      </w:hyperlink>
      <w:r>
        <w:rPr>
          <w:rFonts w:ascii="Verdana" w:hAnsi="Verdana"/>
          <w:sz w:val="18"/>
          <w:szCs w:val="18"/>
        </w:rPr>
        <w:t xml:space="preserve"> </w:t>
      </w:r>
    </w:p>
    <w:p w14:paraId="64A8478D" w14:textId="33617E78" w:rsidR="00707F41" w:rsidRPr="00071E11" w:rsidRDefault="00707F41" w:rsidP="00707F41">
      <w:pPr>
        <w:pStyle w:val="acnormal"/>
        <w:tabs>
          <w:tab w:val="left" w:pos="1560"/>
        </w:tabs>
        <w:spacing w:after="0" w:line="240" w:lineRule="auto"/>
        <w:ind w:left="360"/>
        <w:jc w:val="left"/>
        <w:rPr>
          <w:rFonts w:ascii="Verdana" w:hAnsi="Verdana"/>
          <w:sz w:val="18"/>
          <w:szCs w:val="18"/>
        </w:rPr>
      </w:pPr>
      <w:r>
        <w:rPr>
          <w:rFonts w:ascii="Verdana" w:hAnsi="Verdana"/>
          <w:sz w:val="18"/>
          <w:szCs w:val="18"/>
        </w:rPr>
        <w:tab/>
      </w:r>
      <w:r w:rsidRPr="00071E11">
        <w:rPr>
          <w:rFonts w:ascii="Verdana" w:hAnsi="Verdana"/>
          <w:b/>
          <w:bCs/>
          <w:sz w:val="18"/>
          <w:szCs w:val="18"/>
        </w:rPr>
        <w:t>Mgr. Jan Vágner</w:t>
      </w:r>
      <w:r w:rsidRPr="00071E11">
        <w:rPr>
          <w:rFonts w:ascii="Verdana" w:hAnsi="Verdana"/>
          <w:sz w:val="18"/>
          <w:szCs w:val="18"/>
        </w:rPr>
        <w:t xml:space="preserve"> – vedoucí střediska</w:t>
      </w:r>
      <w:r>
        <w:rPr>
          <w:rFonts w:ascii="Verdana" w:hAnsi="Verdana"/>
          <w:sz w:val="18"/>
          <w:szCs w:val="18"/>
        </w:rPr>
        <w:t xml:space="preserve">, </w:t>
      </w:r>
      <w:r w:rsidRPr="00071E11">
        <w:rPr>
          <w:rFonts w:ascii="Verdana" w:hAnsi="Verdana"/>
          <w:sz w:val="18"/>
          <w:szCs w:val="18"/>
        </w:rPr>
        <w:t>provozní oblast IV. (Praha hl.</w:t>
      </w:r>
      <w:r>
        <w:rPr>
          <w:rFonts w:ascii="Verdana" w:hAnsi="Verdana"/>
          <w:sz w:val="18"/>
          <w:szCs w:val="18"/>
        </w:rPr>
        <w:t xml:space="preserve"> </w:t>
      </w:r>
      <w:r w:rsidRPr="00071E11">
        <w:rPr>
          <w:rFonts w:ascii="Verdana" w:hAnsi="Verdana"/>
          <w:sz w:val="18"/>
          <w:szCs w:val="18"/>
        </w:rPr>
        <w:t>n.)</w:t>
      </w:r>
      <w:r>
        <w:rPr>
          <w:rFonts w:ascii="Verdana" w:hAnsi="Verdana"/>
          <w:sz w:val="18"/>
          <w:szCs w:val="18"/>
        </w:rPr>
        <w:t>,</w:t>
      </w:r>
    </w:p>
    <w:p w14:paraId="6367B11D" w14:textId="34B4F858" w:rsidR="004A0D5B" w:rsidRPr="002507FA" w:rsidRDefault="00707F41" w:rsidP="001E6971">
      <w:pPr>
        <w:pStyle w:val="acnormal"/>
        <w:spacing w:before="0" w:after="240"/>
        <w:ind w:left="1416" w:firstLine="144"/>
        <w:rPr>
          <w:rFonts w:ascii="Verdana" w:hAnsi="Verdana"/>
          <w:sz w:val="18"/>
          <w:szCs w:val="18"/>
        </w:rPr>
      </w:pPr>
      <w:hyperlink r:id="rId15" w:history="1">
        <w:r w:rsidRPr="00A927DA">
          <w:rPr>
            <w:rStyle w:val="Hypertextovodkaz"/>
            <w:rFonts w:ascii="Verdana" w:hAnsi="Verdana"/>
            <w:sz w:val="18"/>
            <w:szCs w:val="18"/>
          </w:rPr>
          <w:t>Vagner@spravazeleznic.cz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1E697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707F41"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707F41">
        <w:rPr>
          <w:rFonts w:ascii="Verdana" w:hAnsi="Verdana" w:cstheme="minorHAnsi"/>
          <w:sz w:val="18"/>
          <w:szCs w:val="18"/>
        </w:rPr>
        <w:lastRenderedPageBreak/>
        <w:t xml:space="preserve">cenu za plnění dílčí smlouvy vypočtenou dle jednotkových cen v příloze č. </w:t>
      </w:r>
      <w:r w:rsidR="0085363C" w:rsidRPr="00707F41">
        <w:rPr>
          <w:rFonts w:ascii="Verdana" w:hAnsi="Verdana" w:cstheme="minorHAnsi"/>
          <w:sz w:val="18"/>
          <w:szCs w:val="18"/>
        </w:rPr>
        <w:t xml:space="preserve">3 </w:t>
      </w:r>
      <w:r w:rsidR="00E413C5" w:rsidRPr="00707F41">
        <w:rPr>
          <w:rFonts w:ascii="Verdana" w:hAnsi="Verdana" w:cstheme="minorHAnsi"/>
          <w:sz w:val="18"/>
          <w:szCs w:val="18"/>
        </w:rPr>
        <w:t xml:space="preserve">této </w:t>
      </w:r>
      <w:r w:rsidR="00AD2EC8" w:rsidRPr="00707F41">
        <w:rPr>
          <w:rFonts w:ascii="Verdana" w:hAnsi="Verdana" w:cstheme="minorHAnsi"/>
          <w:sz w:val="18"/>
          <w:szCs w:val="18"/>
        </w:rPr>
        <w:t xml:space="preserve">Rámcové </w:t>
      </w:r>
      <w:r w:rsidR="00E413C5" w:rsidRPr="00707F41">
        <w:rPr>
          <w:rFonts w:ascii="Verdana" w:hAnsi="Verdana" w:cstheme="minorHAnsi"/>
          <w:sz w:val="18"/>
          <w:szCs w:val="18"/>
        </w:rPr>
        <w:t>dohody</w:t>
      </w:r>
      <w:r w:rsidRPr="00707F41">
        <w:rPr>
          <w:rFonts w:ascii="Verdana" w:hAnsi="Verdana" w:cstheme="minorHAnsi"/>
          <w:sz w:val="18"/>
          <w:szCs w:val="18"/>
        </w:rPr>
        <w:t xml:space="preserve">, pokud je možné s ohledem na </w:t>
      </w:r>
      <w:r w:rsidR="00E413C5" w:rsidRPr="00707F41">
        <w:rPr>
          <w:rFonts w:ascii="Verdana" w:hAnsi="Verdana" w:cstheme="minorHAnsi"/>
          <w:sz w:val="18"/>
          <w:szCs w:val="18"/>
        </w:rPr>
        <w:t xml:space="preserve">povahu </w:t>
      </w:r>
      <w:r w:rsidR="00AD2EC8" w:rsidRPr="00707F41">
        <w:rPr>
          <w:rFonts w:ascii="Verdana" w:hAnsi="Verdana" w:cstheme="minorHAnsi"/>
          <w:sz w:val="18"/>
          <w:szCs w:val="18"/>
        </w:rPr>
        <w:t xml:space="preserve">Díla </w:t>
      </w:r>
      <w:r w:rsidR="00E413C5" w:rsidRPr="00707F41">
        <w:rPr>
          <w:rFonts w:ascii="Verdana" w:hAnsi="Verdana" w:cstheme="minorHAnsi"/>
          <w:sz w:val="18"/>
          <w:szCs w:val="18"/>
        </w:rPr>
        <w:t xml:space="preserve">a obsah přílohy č. </w:t>
      </w:r>
      <w:r w:rsidR="0085363C" w:rsidRPr="00707F41">
        <w:rPr>
          <w:rFonts w:ascii="Verdana" w:hAnsi="Verdana" w:cstheme="minorHAnsi"/>
          <w:sz w:val="18"/>
          <w:szCs w:val="18"/>
        </w:rPr>
        <w:t xml:space="preserve">3 </w:t>
      </w:r>
      <w:r w:rsidR="00E413C5" w:rsidRPr="00707F41">
        <w:rPr>
          <w:rFonts w:ascii="Verdana" w:hAnsi="Verdana" w:cstheme="minorHAnsi"/>
          <w:sz w:val="18"/>
          <w:szCs w:val="18"/>
        </w:rPr>
        <w:t xml:space="preserve">této </w:t>
      </w:r>
      <w:r w:rsidR="00AD2EC8" w:rsidRPr="00707F41">
        <w:rPr>
          <w:rFonts w:ascii="Verdana" w:hAnsi="Verdana" w:cstheme="minorHAnsi"/>
          <w:sz w:val="18"/>
          <w:szCs w:val="18"/>
        </w:rPr>
        <w:t xml:space="preserve">Rámcové </w:t>
      </w:r>
      <w:r w:rsidR="00E413C5" w:rsidRPr="00707F41">
        <w:rPr>
          <w:rFonts w:ascii="Verdana" w:hAnsi="Verdana" w:cstheme="minorHAnsi"/>
          <w:sz w:val="18"/>
          <w:szCs w:val="18"/>
        </w:rPr>
        <w:t xml:space="preserve">dohody cenu za zhotovení </w:t>
      </w:r>
      <w:r w:rsidR="00AD2EC8" w:rsidRPr="00707F41">
        <w:rPr>
          <w:rFonts w:ascii="Verdana" w:hAnsi="Verdana" w:cstheme="minorHAnsi"/>
          <w:sz w:val="18"/>
          <w:szCs w:val="18"/>
        </w:rPr>
        <w:t xml:space="preserve">Díla </w:t>
      </w:r>
      <w:r w:rsidR="00E413C5" w:rsidRPr="00707F41">
        <w:rPr>
          <w:rFonts w:ascii="Verdana" w:hAnsi="Verdana" w:cstheme="minorHAnsi"/>
          <w:sz w:val="18"/>
          <w:szCs w:val="18"/>
        </w:rPr>
        <w:t xml:space="preserve">předem v </w:t>
      </w:r>
      <w:r w:rsidRPr="00707F41">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2FBB7E8C" w:rsidR="00E413C5" w:rsidRPr="002507FA" w:rsidRDefault="00E413C5" w:rsidP="001E697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V</w:t>
      </w:r>
      <w:r w:rsidR="001E6971">
        <w:rPr>
          <w:rFonts w:ascii="Verdana" w:hAnsi="Verdana" w:cstheme="minorHAnsi"/>
          <w:sz w:val="18"/>
          <w:szCs w:val="18"/>
        </w:rPr>
        <w:t xml:space="preserve"> </w:t>
      </w:r>
      <w:r w:rsidRPr="002507FA">
        <w:rPr>
          <w:rFonts w:ascii="Verdana" w:hAnsi="Verdana" w:cstheme="minorHAnsi"/>
          <w:sz w:val="18"/>
          <w:szCs w:val="18"/>
        </w:rPr>
        <w:t xml:space="preserve">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35E928F" w:rsidR="00D85996" w:rsidRDefault="00E413C5" w:rsidP="001E697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07F41">
        <w:rPr>
          <w:rFonts w:ascii="Verdana" w:hAnsi="Verdana" w:cstheme="minorHAnsi"/>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72A5CD1" w:rsidR="00E413C5" w:rsidRPr="00D32618" w:rsidRDefault="00D85996" w:rsidP="001E6971">
      <w:pPr>
        <w:pStyle w:val="acnormalbulleted"/>
        <w:numPr>
          <w:ilvl w:val="0"/>
          <w:numId w:val="3"/>
        </w:numPr>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707F41">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707F41">
        <w:rPr>
          <w:rFonts w:ascii="Verdana" w:hAnsi="Verdana" w:cstheme="minorHAnsi"/>
          <w:sz w:val="18"/>
          <w:szCs w:val="18"/>
        </w:rPr>
        <w:t xml:space="preserve">pokutu ve výši </w:t>
      </w:r>
      <w:r w:rsidR="00707F41" w:rsidRPr="00707F41">
        <w:rPr>
          <w:rFonts w:ascii="Verdana" w:hAnsi="Verdana" w:cstheme="minorHAnsi"/>
          <w:sz w:val="18"/>
          <w:szCs w:val="18"/>
        </w:rPr>
        <w:t>30</w:t>
      </w:r>
      <w:r w:rsidRPr="00707F41">
        <w:rPr>
          <w:rFonts w:ascii="Verdana" w:hAnsi="Verdana" w:cstheme="minorHAnsi"/>
          <w:sz w:val="18"/>
          <w:szCs w:val="18"/>
        </w:rPr>
        <w:t xml:space="preserve"> % z ceny</w:t>
      </w:r>
      <w:r w:rsidRPr="00D32618">
        <w:rPr>
          <w:rFonts w:ascii="Verdana" w:hAnsi="Verdana" w:cstheme="minorHAnsi"/>
          <w:sz w:val="18"/>
          <w:szCs w:val="18"/>
        </w:rPr>
        <w:t xml:space="preserve"> za plnění budoucí dílčí smlouvy, kterou Zhotovitel v</w:t>
      </w:r>
      <w:r w:rsidR="00707F41">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0ADBBFC" w:rsidR="003276C2" w:rsidRPr="002507FA" w:rsidRDefault="004514B6" w:rsidP="003276C2">
      <w:pPr>
        <w:pStyle w:val="acnormalbulleted"/>
        <w:tabs>
          <w:tab w:val="clear" w:pos="360"/>
          <w:tab w:val="num" w:pos="-2268"/>
        </w:tabs>
        <w:rPr>
          <w:rFonts w:ascii="Verdana" w:hAnsi="Verdana" w:cstheme="minorHAnsi"/>
          <w:sz w:val="18"/>
          <w:szCs w:val="18"/>
        </w:rPr>
      </w:pPr>
      <w:r w:rsidRPr="004514B6">
        <w:rPr>
          <w:rFonts w:ascii="Verdana" w:eastAsiaTheme="majorEastAsia" w:hAnsi="Verdana" w:cstheme="minorHAnsi"/>
          <w:bCs/>
          <w:sz w:val="18"/>
          <w:szCs w:val="18"/>
        </w:rPr>
        <w:t xml:space="preserve">Tato Rámcová dohoda je uzavírána na dobu 24 měsíců od nabytí její účinnosti, anebo do doby uzavření dílčí smlouvy, na </w:t>
      </w:r>
      <w:proofErr w:type="gramStart"/>
      <w:r w:rsidRPr="004514B6">
        <w:rPr>
          <w:rFonts w:ascii="Verdana" w:eastAsiaTheme="majorEastAsia" w:hAnsi="Verdana" w:cstheme="minorHAnsi"/>
          <w:bCs/>
          <w:sz w:val="18"/>
          <w:szCs w:val="18"/>
        </w:rPr>
        <w:t>základě</w:t>
      </w:r>
      <w:proofErr w:type="gramEnd"/>
      <w:r w:rsidRPr="004514B6">
        <w:rPr>
          <w:rFonts w:ascii="Verdana" w:eastAsiaTheme="majorEastAsia" w:hAnsi="Verdana" w:cstheme="minorHAnsi"/>
          <w:bCs/>
          <w:sz w:val="18"/>
          <w:szCs w:val="18"/>
        </w:rPr>
        <w:t xml:space="preserve"> které dojde k objednání díla dle této Rámcové dohody (v</w:t>
      </w:r>
      <w:r>
        <w:rPr>
          <w:rFonts w:ascii="Verdana" w:eastAsiaTheme="majorEastAsia" w:hAnsi="Verdana" w:cstheme="minorHAnsi"/>
          <w:bCs/>
          <w:sz w:val="18"/>
          <w:szCs w:val="18"/>
        </w:rPr>
        <w:t> </w:t>
      </w:r>
      <w:r w:rsidRPr="004514B6">
        <w:rPr>
          <w:rFonts w:ascii="Verdana" w:eastAsiaTheme="majorEastAsia" w:hAnsi="Verdana" w:cstheme="minorHAnsi"/>
          <w:bCs/>
          <w:sz w:val="18"/>
          <w:szCs w:val="18"/>
        </w:rPr>
        <w:t>součtu všech dílčích smluv) v částce převyšující 5 090 000,-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5 100 000,- Kč bez DPH</w:t>
      </w:r>
      <w:r w:rsidR="003276C2" w:rsidRPr="004514B6">
        <w:rPr>
          <w:rFonts w:ascii="Verdana" w:eastAsiaTheme="majorEastAsia" w:hAnsi="Verdana" w:cstheme="minorHAnsi"/>
          <w:bCs/>
          <w:sz w:val="18"/>
          <w:szCs w:val="18"/>
        </w:rPr>
        <w:t>.</w:t>
      </w:r>
    </w:p>
    <w:p w14:paraId="773670B3" w14:textId="77777777" w:rsidR="00235018" w:rsidRPr="004514B6" w:rsidRDefault="009C5F7B" w:rsidP="00DD2D34">
      <w:pPr>
        <w:pStyle w:val="acnormalbulleted"/>
        <w:rPr>
          <w:rFonts w:ascii="Verdana" w:hAnsi="Verdana" w:cstheme="minorHAnsi"/>
          <w:sz w:val="18"/>
          <w:szCs w:val="18"/>
        </w:rPr>
      </w:pPr>
      <w:r w:rsidRPr="004514B6">
        <w:rPr>
          <w:rFonts w:ascii="Verdana" w:hAnsi="Verdana" w:cstheme="minorHAnsi"/>
          <w:sz w:val="18"/>
          <w:szCs w:val="18"/>
        </w:rPr>
        <w:t>Míst</w:t>
      </w:r>
      <w:r w:rsidR="0085363C" w:rsidRPr="004514B6">
        <w:rPr>
          <w:rFonts w:ascii="Verdana" w:hAnsi="Verdana" w:cstheme="minorHAnsi"/>
          <w:sz w:val="18"/>
          <w:szCs w:val="18"/>
        </w:rPr>
        <w:t>o</w:t>
      </w:r>
      <w:r w:rsidRPr="004514B6">
        <w:rPr>
          <w:rFonts w:ascii="Verdana" w:hAnsi="Verdana" w:cstheme="minorHAnsi"/>
          <w:sz w:val="18"/>
          <w:szCs w:val="18"/>
        </w:rPr>
        <w:t xml:space="preserve"> plnění </w:t>
      </w:r>
      <w:r w:rsidR="00EA41F0" w:rsidRPr="004514B6">
        <w:rPr>
          <w:rFonts w:ascii="Verdana" w:hAnsi="Verdana" w:cstheme="minorHAnsi"/>
          <w:sz w:val="18"/>
          <w:szCs w:val="18"/>
        </w:rPr>
        <w:t>dílčích smluv</w:t>
      </w:r>
      <w:r w:rsidRPr="004514B6">
        <w:rPr>
          <w:rFonts w:ascii="Verdana" w:hAnsi="Verdana" w:cstheme="minorHAnsi"/>
          <w:sz w:val="18"/>
          <w:szCs w:val="18"/>
        </w:rPr>
        <w:t xml:space="preserve"> je </w:t>
      </w:r>
      <w:r w:rsidR="00EA41F0" w:rsidRPr="004514B6">
        <w:rPr>
          <w:rFonts w:ascii="Verdana" w:hAnsi="Verdana" w:cstheme="minorHAnsi"/>
          <w:sz w:val="18"/>
          <w:szCs w:val="18"/>
        </w:rPr>
        <w:t xml:space="preserve">zpravidla uvedeno v dílčí smlouvě. </w:t>
      </w:r>
      <w:r w:rsidR="00F93851" w:rsidRPr="004514B6">
        <w:rPr>
          <w:rFonts w:ascii="Verdana" w:hAnsi="Verdana" w:cstheme="minorHAnsi"/>
          <w:sz w:val="18"/>
          <w:szCs w:val="18"/>
        </w:rPr>
        <w:t xml:space="preserve">Dopravu do a </w:t>
      </w:r>
      <w:r w:rsidR="002C4982" w:rsidRPr="004514B6">
        <w:rPr>
          <w:rFonts w:ascii="Verdana" w:hAnsi="Verdana" w:cstheme="minorHAnsi"/>
          <w:sz w:val="18"/>
          <w:szCs w:val="18"/>
        </w:rPr>
        <w:t xml:space="preserve">z místa plnění zajišťuje </w:t>
      </w:r>
      <w:r w:rsidR="003276C2" w:rsidRPr="004514B6">
        <w:rPr>
          <w:rFonts w:ascii="Verdana" w:hAnsi="Verdana" w:cstheme="minorHAnsi"/>
          <w:sz w:val="18"/>
          <w:szCs w:val="18"/>
        </w:rPr>
        <w:t>Z</w:t>
      </w:r>
      <w:r w:rsidR="006D2F28" w:rsidRPr="004514B6">
        <w:rPr>
          <w:rFonts w:ascii="Verdana" w:hAnsi="Verdana" w:cstheme="minorHAnsi"/>
          <w:sz w:val="18"/>
          <w:szCs w:val="18"/>
        </w:rPr>
        <w:t>hotovitel</w:t>
      </w:r>
      <w:r w:rsidR="002C4982" w:rsidRPr="004514B6">
        <w:rPr>
          <w:rFonts w:ascii="Verdana" w:hAnsi="Verdana" w:cstheme="minorHAnsi"/>
          <w:sz w:val="18"/>
          <w:szCs w:val="18"/>
        </w:rPr>
        <w:t>.</w:t>
      </w:r>
    </w:p>
    <w:p w14:paraId="7E8E6E65" w14:textId="6A25BF5C"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w:t>
      </w:r>
      <w:r w:rsidR="003667C6">
        <w:rPr>
          <w:rFonts w:ascii="Verdana" w:hAnsi="Verdana" w:cstheme="minorHAnsi"/>
          <w:sz w:val="18"/>
          <w:szCs w:val="18"/>
        </w:rPr>
        <w:t xml:space="preserve"> </w:t>
      </w:r>
      <w:r w:rsidR="00DD2D34" w:rsidRPr="002507FA">
        <w:rPr>
          <w:rFonts w:ascii="Verdana" w:hAnsi="Verdana" w:cstheme="minorHAnsi"/>
          <w:sz w:val="18"/>
          <w:szCs w:val="18"/>
        </w:rPr>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447E60A"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4514B6">
        <w:rPr>
          <w:rFonts w:ascii="Verdana" w:hAnsi="Verdana" w:cstheme="minorHAnsi"/>
          <w:sz w:val="18"/>
          <w:szCs w:val="18"/>
        </w:rPr>
        <w:t> </w:t>
      </w:r>
      <w:r w:rsidR="00780CF7" w:rsidRPr="002507FA">
        <w:rPr>
          <w:rFonts w:ascii="Verdana" w:hAnsi="Verdana" w:cstheme="minorHAnsi"/>
          <w:sz w:val="18"/>
          <w:szCs w:val="18"/>
        </w:rPr>
        <w:t xml:space="preserve">čase </w:t>
      </w:r>
      <w:r w:rsidR="004514B6" w:rsidRPr="004514B6">
        <w:rPr>
          <w:rFonts w:ascii="Verdana" w:hAnsi="Verdana" w:cstheme="minorHAnsi"/>
          <w:sz w:val="18"/>
          <w:szCs w:val="18"/>
        </w:rPr>
        <w:t>07:00 – 15:00 hod</w:t>
      </w:r>
      <w:r w:rsidR="00780CF7" w:rsidRPr="004514B6">
        <w:rPr>
          <w:rFonts w:ascii="Verdana" w:hAnsi="Verdana" w:cstheme="minorHAnsi"/>
          <w:sz w:val="18"/>
          <w:szCs w:val="18"/>
        </w:rPr>
        <w:t>.).</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4514B6">
        <w:rPr>
          <w:rFonts w:ascii="Verdana" w:hAnsi="Verdana" w:cstheme="minorHAnsi"/>
          <w:sz w:val="18"/>
          <w:szCs w:val="18"/>
        </w:rPr>
        <w:t>Předávacím protokolu</w:t>
      </w:r>
      <w:r w:rsidR="00CC5257" w:rsidRPr="004514B6">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1E697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4514B6">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w:t>
      </w:r>
      <w:r w:rsidRPr="0096687F">
        <w:rPr>
          <w:rFonts w:ascii="Verdana" w:hAnsi="Verdana" w:cstheme="minorHAnsi"/>
          <w:sz w:val="18"/>
          <w:szCs w:val="18"/>
        </w:rPr>
        <w:t>cen v příloze č. 3 této Rámcové dohody a množství skutečně realizovaných jednotkových položek v příloze č. 3 této Rámcové dohody Zhotovitelem při zhotovení Díla odsouhlasených Objednatelem na</w:t>
      </w:r>
      <w:r w:rsidRPr="006B3363">
        <w:rPr>
          <w:rFonts w:ascii="Verdana" w:hAnsi="Verdana" w:cstheme="minorHAnsi"/>
          <w:sz w:val="18"/>
          <w:szCs w:val="18"/>
        </w:rPr>
        <w:t xml:space="preserve"> základě Zhotovitelem předloženého Předávacího protokolu. </w:t>
      </w:r>
    </w:p>
    <w:p w14:paraId="47A54648" w14:textId="77777777" w:rsidR="00276548" w:rsidRPr="0096687F" w:rsidRDefault="00870DF7" w:rsidP="006F0753">
      <w:pPr>
        <w:pStyle w:val="Odstavecseseznamem"/>
        <w:numPr>
          <w:ilvl w:val="0"/>
          <w:numId w:val="1"/>
        </w:numPr>
        <w:contextualSpacing w:val="0"/>
        <w:jc w:val="both"/>
        <w:rPr>
          <w:rFonts w:ascii="Verdana" w:hAnsi="Verdana" w:cstheme="minorHAnsi"/>
          <w:sz w:val="18"/>
          <w:szCs w:val="18"/>
        </w:rPr>
      </w:pPr>
      <w:r w:rsidRPr="0096687F">
        <w:rPr>
          <w:rFonts w:ascii="Verdana" w:hAnsi="Verdana" w:cstheme="minorHAnsi"/>
          <w:sz w:val="18"/>
          <w:szCs w:val="18"/>
        </w:rPr>
        <w:t xml:space="preserve">Jednotkové ceny za plnění </w:t>
      </w:r>
      <w:r w:rsidR="00322F6C" w:rsidRPr="0096687F">
        <w:rPr>
          <w:rFonts w:ascii="Verdana" w:hAnsi="Verdana" w:cstheme="minorHAnsi"/>
          <w:sz w:val="18"/>
          <w:szCs w:val="18"/>
        </w:rPr>
        <w:t xml:space="preserve">Díla </w:t>
      </w:r>
      <w:r w:rsidRPr="0096687F">
        <w:rPr>
          <w:rFonts w:ascii="Verdana" w:hAnsi="Verdana" w:cstheme="minorHAnsi"/>
          <w:sz w:val="18"/>
          <w:szCs w:val="18"/>
        </w:rPr>
        <w:t>jsou sjednány smluvními stranami v</w:t>
      </w:r>
      <w:r w:rsidR="00276548" w:rsidRPr="0096687F">
        <w:rPr>
          <w:rFonts w:ascii="Verdana" w:hAnsi="Verdana" w:cstheme="minorHAnsi"/>
          <w:sz w:val="18"/>
          <w:szCs w:val="18"/>
        </w:rPr>
        <w:t xml:space="preserve"> přílo</w:t>
      </w:r>
      <w:r w:rsidRPr="0096687F">
        <w:rPr>
          <w:rFonts w:ascii="Verdana" w:hAnsi="Verdana" w:cstheme="minorHAnsi"/>
          <w:sz w:val="18"/>
          <w:szCs w:val="18"/>
        </w:rPr>
        <w:t>ze</w:t>
      </w:r>
      <w:r w:rsidR="00276548" w:rsidRPr="0096687F">
        <w:rPr>
          <w:rFonts w:ascii="Verdana" w:hAnsi="Verdana" w:cstheme="minorHAnsi"/>
          <w:sz w:val="18"/>
          <w:szCs w:val="18"/>
        </w:rPr>
        <w:t xml:space="preserve"> č</w:t>
      </w:r>
      <w:r w:rsidR="00F17B92" w:rsidRPr="0096687F">
        <w:rPr>
          <w:rFonts w:ascii="Verdana" w:hAnsi="Verdana" w:cstheme="minorHAnsi"/>
          <w:sz w:val="18"/>
          <w:szCs w:val="18"/>
        </w:rPr>
        <w:t xml:space="preserve">. 3 </w:t>
      </w:r>
      <w:r w:rsidR="00276548" w:rsidRPr="0096687F">
        <w:rPr>
          <w:rFonts w:ascii="Verdana" w:hAnsi="Verdana" w:cstheme="minorHAnsi"/>
          <w:sz w:val="18"/>
          <w:szCs w:val="18"/>
        </w:rPr>
        <w:t xml:space="preserve">této </w:t>
      </w:r>
      <w:r w:rsidR="00322F6C" w:rsidRPr="0096687F">
        <w:rPr>
          <w:rFonts w:ascii="Verdana" w:hAnsi="Verdana" w:cstheme="minorHAnsi"/>
          <w:sz w:val="18"/>
          <w:szCs w:val="18"/>
        </w:rPr>
        <w:t xml:space="preserve">Rámcové </w:t>
      </w:r>
      <w:r w:rsidR="00276548" w:rsidRPr="0096687F">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6687F">
        <w:rPr>
          <w:rFonts w:ascii="Verdana" w:hAnsi="Verdana" w:cstheme="minorHAnsi"/>
          <w:sz w:val="18"/>
          <w:szCs w:val="18"/>
        </w:rPr>
        <w:t>Předávacího protokolu</w:t>
      </w:r>
      <w:r w:rsidRPr="0096687F">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E697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2D44B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4ADEFA08" w:rsidR="00CD0FED" w:rsidRPr="002D44BB"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2D44BB">
        <w:rPr>
          <w:rFonts w:ascii="Verdana" w:hAnsi="Verdana" w:cstheme="minorHAnsi"/>
          <w:sz w:val="18"/>
          <w:szCs w:val="18"/>
        </w:rPr>
        <w:t xml:space="preserve">minimálně </w:t>
      </w:r>
      <w:r w:rsidR="002D44BB" w:rsidRPr="002D44BB">
        <w:rPr>
          <w:rFonts w:ascii="Verdana" w:hAnsi="Verdana" w:cstheme="minorHAnsi"/>
          <w:sz w:val="18"/>
          <w:szCs w:val="18"/>
        </w:rPr>
        <w:t xml:space="preserve">1 </w:t>
      </w:r>
      <w:r w:rsidRPr="002D44BB">
        <w:rPr>
          <w:rFonts w:ascii="Verdana" w:hAnsi="Verdana" w:cstheme="minorHAnsi"/>
          <w:sz w:val="18"/>
          <w:szCs w:val="18"/>
        </w:rPr>
        <w:t xml:space="preserve">mil. Kč na jednu pojistnou událost a </w:t>
      </w:r>
      <w:r w:rsidR="002D44BB" w:rsidRPr="002D44BB">
        <w:rPr>
          <w:rFonts w:ascii="Verdana" w:hAnsi="Verdana" w:cstheme="minorHAnsi"/>
          <w:sz w:val="18"/>
          <w:szCs w:val="18"/>
        </w:rPr>
        <w:t>2</w:t>
      </w:r>
      <w:r w:rsidRPr="002D44BB">
        <w:rPr>
          <w:rFonts w:ascii="Verdana" w:hAnsi="Verdana" w:cstheme="minorHAnsi"/>
          <w:sz w:val="18"/>
          <w:szCs w:val="18"/>
        </w:rPr>
        <w:t xml:space="preserve"> mil. Kč v úhrnu za rok.</w:t>
      </w:r>
    </w:p>
    <w:p w14:paraId="70358789" w14:textId="77777777" w:rsidR="00BC6123" w:rsidRPr="002507FA" w:rsidRDefault="002507FA" w:rsidP="001E697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659AFAB3"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2D44BB">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6E63BAEA"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2D44BB">
        <w:rPr>
          <w:rFonts w:ascii="Verdana" w:hAnsi="Verdana" w:cstheme="minorHAnsi"/>
          <w:sz w:val="18"/>
          <w:szCs w:val="18"/>
        </w:rPr>
        <w:t> </w:t>
      </w:r>
      <w:r w:rsidR="00CA1BCD">
        <w:rPr>
          <w:rFonts w:ascii="Verdana" w:hAnsi="Verdana" w:cstheme="minorHAnsi"/>
          <w:sz w:val="18"/>
          <w:szCs w:val="18"/>
        </w:rPr>
        <w:t>8</w:t>
      </w:r>
      <w:r w:rsidRPr="002507FA">
        <w:rPr>
          <w:rFonts w:ascii="Verdana" w:hAnsi="Verdana" w:cstheme="minorHAnsi"/>
          <w:sz w:val="18"/>
          <w:szCs w:val="18"/>
        </w:rPr>
        <w:t>9/2012 Sb., občanský zákoník, ve znění pozdějších předpisů (dále jen „obchodní tajemství“), a že se nejedná ani o informace, které nemohou být v registru smluv uveřejněny na základě ustanovení § 3 odst. 1 ZRS.</w:t>
      </w:r>
    </w:p>
    <w:p w14:paraId="48DBA5BB" w14:textId="4C53961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2D44BB">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2D44BB">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72CCDDA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002D44BB" w:rsidRPr="00A927DA">
          <w:rPr>
            <w:rStyle w:val="Hypertextovodkaz"/>
            <w:rFonts w:ascii="Verdana" w:hAnsi="Verdana" w:cstheme="minorHAnsi"/>
            <w:sz w:val="18"/>
            <w:szCs w:val="18"/>
          </w:rPr>
          <w:t>https://www.spravazeleznic.cz/o-nas/nezadouci-jednani-a-boj-s-korupci</w:t>
        </w:r>
      </w:hyperlink>
      <w:r w:rsidR="00A72F4E">
        <w:rPr>
          <w:rStyle w:val="Hypertextovodkaz"/>
          <w:rFonts w:ascii="Verdana" w:hAnsi="Verdana" w:cstheme="minorHAnsi"/>
          <w:sz w:val="18"/>
          <w:szCs w:val="18"/>
        </w:rPr>
        <w:t>.</w:t>
      </w:r>
      <w:r w:rsidRPr="00A34B1D">
        <w:rPr>
          <w:rFonts w:ascii="Verdana" w:hAnsi="Verdana" w:cstheme="minorHAnsi"/>
          <w:sz w:val="18"/>
          <w:szCs w:val="18"/>
        </w:rPr>
        <w:t xml:space="preserve"> </w:t>
      </w:r>
    </w:p>
    <w:p w14:paraId="32C25287" w14:textId="77777777" w:rsidR="005345B6" w:rsidRPr="006F0753" w:rsidRDefault="005345B6" w:rsidP="001E6971">
      <w:pPr>
        <w:pStyle w:val="acnormal"/>
        <w:numPr>
          <w:ilvl w:val="0"/>
          <w:numId w:val="5"/>
        </w:numPr>
        <w:spacing w:before="240" w:after="240"/>
        <w:ind w:left="714" w:hanging="357"/>
        <w:jc w:val="left"/>
        <w:rPr>
          <w:rFonts w:ascii="Verdana" w:hAnsi="Verdana" w:cstheme="minorHAnsi"/>
          <w:b/>
          <w:sz w:val="22"/>
        </w:rPr>
      </w:pPr>
      <w:r w:rsidRPr="006F0753">
        <w:rPr>
          <w:rFonts w:ascii="Verdana" w:hAnsi="Verdana" w:cstheme="minorHAnsi"/>
          <w:b/>
          <w:sz w:val="22"/>
        </w:rPr>
        <w:t>ODPOVĚDNÉ ZADÁVÁNÍ</w:t>
      </w:r>
    </w:p>
    <w:p w14:paraId="6167B31D" w14:textId="41D12E75"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C85906">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1E6971">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3CB7221B"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1658D3">
        <w:t> </w:t>
      </w:r>
      <w:proofErr w:type="spellStart"/>
      <w:r w:rsidRPr="00AD299D">
        <w:t>ust</w:t>
      </w:r>
      <w:proofErr w:type="spellEnd"/>
      <w:r w:rsidRPr="00AD299D">
        <w:t>.</w:t>
      </w:r>
      <w:r w:rsidR="001658D3">
        <w:t> </w:t>
      </w:r>
      <w:r w:rsidRPr="00AD299D">
        <w:t>§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1658D3">
        <w:rPr>
          <w:rFonts w:ascii="Verdana" w:hAnsi="Verdana" w:cstheme="minorHAnsi"/>
          <w:sz w:val="18"/>
          <w:szCs w:val="18"/>
        </w:rPr>
        <w:t>článku VIII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1658D3">
        <w:rPr>
          <w:rFonts w:ascii="Verdana" w:hAnsi="Verdana" w:cstheme="minorHAnsi"/>
          <w:sz w:val="18"/>
          <w:szCs w:val="18"/>
        </w:rPr>
        <w:t>článku VIII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532EC09E"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1658D3">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w:t>
      </w:r>
      <w:r w:rsidR="001658D3">
        <w:rPr>
          <w:rFonts w:ascii="Verdana" w:hAnsi="Verdana" w:cstheme="minorHAnsi"/>
          <w:sz w:val="18"/>
          <w:szCs w:val="18"/>
        </w:rPr>
        <w:t> </w:t>
      </w:r>
      <w:r>
        <w:rPr>
          <w:rFonts w:ascii="Verdana" w:hAnsi="Verdana" w:cstheme="minorHAnsi"/>
          <w:sz w:val="18"/>
          <w:szCs w:val="18"/>
        </w:rPr>
        <w:t>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4132810"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1658D3">
        <w:rPr>
          <w:rFonts w:ascii="Verdana" w:hAnsi="Verdana" w:cstheme="minorHAnsi"/>
          <w:sz w:val="18"/>
          <w:szCs w:val="18"/>
        </w:rPr>
        <w:t>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1658D3">
        <w:rPr>
          <w:rFonts w:ascii="Verdana" w:hAnsi="Verdana" w:cstheme="minorHAnsi"/>
          <w:sz w:val="18"/>
          <w:szCs w:val="18"/>
        </w:rPr>
        <w:t xml:space="preserve"> </w:t>
      </w:r>
      <w:r w:rsidRPr="001658D3">
        <w:rPr>
          <w:rFonts w:ascii="Verdana" w:hAnsi="Verdana" w:cstheme="minorHAnsi"/>
          <w:sz w:val="18"/>
          <w:szCs w:val="18"/>
        </w:rPr>
        <w:t>000,-</w:t>
      </w:r>
      <w:r w:rsidR="001658D3">
        <w:rPr>
          <w:rFonts w:ascii="Verdana" w:hAnsi="Verdana" w:cstheme="minorHAnsi"/>
          <w:sz w:val="18"/>
          <w:szCs w:val="18"/>
        </w:rPr>
        <w:t xml:space="preserve"> </w:t>
      </w:r>
      <w:r w:rsidRPr="001658D3">
        <w:rPr>
          <w:rFonts w:ascii="Verdana" w:hAnsi="Verdana" w:cstheme="minorHAnsi"/>
          <w:sz w:val="18"/>
          <w:szCs w:val="18"/>
        </w:rPr>
        <w:t>Kč. Ustanoven</w:t>
      </w:r>
      <w:r w:rsidRPr="00250487">
        <w:rPr>
          <w:rFonts w:ascii="Verdana" w:hAnsi="Verdana" w:cstheme="minorHAnsi"/>
          <w:sz w:val="18"/>
          <w:szCs w:val="18"/>
        </w:rPr>
        <w:t xml:space="preserve">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1E697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2F644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1658D3">
        <w:rPr>
          <w:rFonts w:ascii="Verdana" w:hAnsi="Verdana" w:cstheme="minorHAnsi"/>
          <w:sz w:val="18"/>
          <w:szCs w:val="18"/>
        </w:rPr>
        <w:t>č. 5 rámcové dohody</w:t>
      </w:r>
      <w:r w:rsidRPr="001658D3">
        <w:rPr>
          <w:rFonts w:ascii="Verdana" w:hAnsi="Verdana" w:cstheme="minorHAnsi"/>
          <w:sz w:val="18"/>
          <w:szCs w:val="18"/>
        </w:rPr>
        <w:t>.</w:t>
      </w:r>
      <w:r w:rsidR="00C123B0" w:rsidRPr="001658D3">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w:t>
      </w:r>
      <w:r w:rsidR="00C123B0" w:rsidRPr="00C123B0">
        <w:rPr>
          <w:rFonts w:ascii="Verdana" w:hAnsi="Verdana" w:cstheme="minorHAnsi"/>
          <w:sz w:val="18"/>
          <w:szCs w:val="18"/>
        </w:rPr>
        <w:t xml:space="preserve">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42EADDC"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1658D3" w:rsidRPr="001658D3">
        <w:rPr>
          <w:rFonts w:ascii="Verdana" w:hAnsi="Verdana" w:cstheme="minorHAnsi"/>
          <w:b/>
          <w:bCs/>
          <w:sz w:val="18"/>
          <w:szCs w:val="18"/>
        </w:rPr>
        <w:t>2</w:t>
      </w:r>
      <w:r w:rsidRPr="001658D3">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FA7FD1">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62ADA0D7" w14:textId="77777777" w:rsidR="001658D3" w:rsidRPr="006206B6" w:rsidRDefault="001658D3" w:rsidP="001658D3">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Vymezení předmětu dílčích zakázek</w:t>
      </w:r>
      <w:r w:rsidRPr="006206B6">
        <w:rPr>
          <w:rFonts w:ascii="Verdana" w:hAnsi="Verdana" w:cstheme="minorHAnsi"/>
          <w:sz w:val="18"/>
          <w:szCs w:val="18"/>
          <w:highlight w:val="green"/>
        </w:rPr>
        <w:t xml:space="preserve"> </w:t>
      </w:r>
    </w:p>
    <w:p w14:paraId="38A8D4BB" w14:textId="33B70ED8" w:rsidR="00F06B6C" w:rsidRPr="001658D3"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1658D3">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4161CCAA" w14:textId="77777777" w:rsidR="001658D3" w:rsidRPr="001658D3"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Analýza nebezpečí a hodnocení rizik a pracovních činností</w:t>
      </w:r>
    </w:p>
    <w:p w14:paraId="57E59FCA" w14:textId="1C5FE647" w:rsidR="00E62139" w:rsidRPr="001658D3" w:rsidRDefault="001658D3" w:rsidP="001658D3">
      <w:pPr>
        <w:pStyle w:val="Zkladntext21"/>
        <w:numPr>
          <w:ilvl w:val="0"/>
          <w:numId w:val="28"/>
        </w:numPr>
        <w:spacing w:line="276" w:lineRule="auto"/>
        <w:ind w:right="-22" w:hanging="720"/>
        <w:jc w:val="left"/>
        <w:rPr>
          <w:rFonts w:ascii="Verdana" w:hAnsi="Verdana" w:cstheme="minorHAnsi"/>
          <w:sz w:val="18"/>
          <w:szCs w:val="18"/>
        </w:rPr>
      </w:pPr>
      <w:r w:rsidRPr="006206B6">
        <w:rPr>
          <w:rFonts w:ascii="Verdana" w:hAnsi="Verdana" w:cstheme="minorHAnsi"/>
          <w:sz w:val="18"/>
          <w:szCs w:val="18"/>
        </w:rPr>
        <w:t>Mapa OŘ Praha</w:t>
      </w:r>
      <w:r w:rsidR="00E62139" w:rsidRPr="001658D3">
        <w:rPr>
          <w:rFonts w:ascii="Verdana" w:hAnsi="Verdana" w:cstheme="minorHAnsi"/>
          <w:sz w:val="18"/>
          <w:szCs w:val="18"/>
        </w:rPr>
        <w:t xml:space="preserve">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Default="00400F20" w:rsidP="00C6240A">
      <w:pPr>
        <w:pStyle w:val="acnormal"/>
        <w:tabs>
          <w:tab w:val="left" w:pos="4536"/>
        </w:tabs>
      </w:pPr>
    </w:p>
    <w:p w14:paraId="1BDAEB49" w14:textId="77777777" w:rsidR="001658D3" w:rsidRPr="00400F20" w:rsidRDefault="001658D3"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8"/>
          <w:headerReference w:type="first" r:id="rId19"/>
          <w:footerReference w:type="first" r:id="rId20"/>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5206CB" w:rsidRDefault="00BB115B" w:rsidP="00BB115B">
      <w:pPr>
        <w:pStyle w:val="RLProhlensmluvnchstran"/>
        <w:rPr>
          <w:rFonts w:ascii="Verdana" w:hAnsi="Verdana" w:cstheme="minorHAnsi"/>
        </w:rPr>
      </w:pPr>
      <w:r w:rsidRPr="005206CB">
        <w:rPr>
          <w:rFonts w:ascii="Verdana" w:hAnsi="Verdana" w:cstheme="minorHAnsi"/>
        </w:rPr>
        <w:t>Seznam poddodavatelů</w:t>
      </w:r>
    </w:p>
    <w:p w14:paraId="5691B0D9" w14:textId="77777777" w:rsidR="00BB115B" w:rsidRPr="005206CB" w:rsidRDefault="00BB115B" w:rsidP="00BB115B">
      <w:pPr>
        <w:pStyle w:val="RLProhlensmluvnchstran"/>
        <w:rPr>
          <w:rFonts w:ascii="Verdana" w:hAnsi="Verdana" w:cstheme="minorHAnsi"/>
        </w:rPr>
      </w:pPr>
    </w:p>
    <w:p w14:paraId="60064D45" w14:textId="2E3A61EE" w:rsidR="00BB115B" w:rsidRPr="005206CB" w:rsidRDefault="00BB115B" w:rsidP="00BB115B">
      <w:pPr>
        <w:rPr>
          <w:rFonts w:ascii="Verdana" w:hAnsi="Verdana" w:cstheme="minorHAnsi"/>
          <w:sz w:val="18"/>
          <w:szCs w:val="18"/>
        </w:rPr>
      </w:pPr>
      <w:r w:rsidRPr="005206CB">
        <w:rPr>
          <w:rFonts w:ascii="Verdana" w:hAnsi="Verdana" w:cstheme="minorHAnsi"/>
          <w:sz w:val="18"/>
          <w:szCs w:val="18"/>
          <w:highlight w:val="yellow"/>
        </w:rPr>
        <w:t>[VLOŽÍ ZHOTOVITEL – vyplněná příloha 2 Výzvy k podání nabídek]</w:t>
      </w:r>
    </w:p>
    <w:p w14:paraId="08D5B813" w14:textId="76D7B184" w:rsidR="00BB115B" w:rsidRPr="005206CB" w:rsidRDefault="00BB115B" w:rsidP="00BB115B">
      <w:pPr>
        <w:pStyle w:val="RLProhlensmluvnchstran"/>
        <w:jc w:val="left"/>
        <w:rPr>
          <w:rFonts w:ascii="Verdana" w:hAnsi="Verdana" w:cstheme="minorHAnsi"/>
        </w:rPr>
      </w:pPr>
      <w:r w:rsidRPr="005206CB">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21"/>
          <w:footerReference w:type="default" r:id="rId22"/>
          <w:headerReference w:type="first" r:id="rId23"/>
          <w:footerReference w:type="first" r:id="rId24"/>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B09FB" w:rsidRPr="00A01A53" w14:paraId="1EAE7804" w14:textId="77777777" w:rsidTr="00813346">
        <w:tc>
          <w:tcPr>
            <w:tcW w:w="2206" w:type="dxa"/>
            <w:vAlign w:val="center"/>
          </w:tcPr>
          <w:p w14:paraId="536E4A5F" w14:textId="77777777" w:rsidR="002B09FB" w:rsidRPr="00A01A53" w:rsidRDefault="002B09FB" w:rsidP="002B09FB">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92800AB" w14:textId="699E06D2" w:rsidR="002B09FB" w:rsidRPr="002B09FB" w:rsidRDefault="002B09FB" w:rsidP="002B09FB">
            <w:pPr>
              <w:pStyle w:val="RLTextlnkuslovan"/>
              <w:numPr>
                <w:ilvl w:val="0"/>
                <w:numId w:val="0"/>
              </w:numPr>
              <w:jc w:val="left"/>
              <w:rPr>
                <w:rFonts w:ascii="Verdana" w:hAnsi="Verdana" w:cstheme="minorHAnsi"/>
                <w:sz w:val="18"/>
                <w:szCs w:val="18"/>
              </w:rPr>
            </w:pPr>
            <w:r w:rsidRPr="002B09FB">
              <w:rPr>
                <w:rFonts w:ascii="Verdana" w:hAnsi="Verdana" w:cstheme="minorHAnsi"/>
                <w:sz w:val="18"/>
                <w:szCs w:val="18"/>
              </w:rPr>
              <w:t>Ladislav Ulrich, DiS.</w:t>
            </w:r>
          </w:p>
        </w:tc>
      </w:tr>
      <w:tr w:rsidR="002B09FB" w:rsidRPr="00A01A53" w14:paraId="76DFA821" w14:textId="77777777" w:rsidTr="00813346">
        <w:tc>
          <w:tcPr>
            <w:tcW w:w="2206" w:type="dxa"/>
            <w:vAlign w:val="center"/>
          </w:tcPr>
          <w:p w14:paraId="263EE767" w14:textId="77777777" w:rsidR="002B09FB" w:rsidRPr="00A01A53" w:rsidRDefault="002B09FB" w:rsidP="002B09FB">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56402BDD" w14:textId="234D9BD4" w:rsidR="002B09FB" w:rsidRPr="002B09FB" w:rsidRDefault="002B09FB" w:rsidP="002B09FB">
            <w:pPr>
              <w:pStyle w:val="RLTextlnkuslovan"/>
              <w:numPr>
                <w:ilvl w:val="0"/>
                <w:numId w:val="0"/>
              </w:numPr>
              <w:jc w:val="left"/>
              <w:rPr>
                <w:rFonts w:ascii="Verdana" w:hAnsi="Verdana" w:cstheme="minorHAnsi"/>
                <w:sz w:val="18"/>
                <w:szCs w:val="18"/>
              </w:rPr>
            </w:pPr>
            <w:r w:rsidRPr="002B09FB">
              <w:rPr>
                <w:rFonts w:ascii="Verdana" w:hAnsi="Verdana" w:cstheme="minorHAnsi"/>
                <w:sz w:val="18"/>
                <w:szCs w:val="18"/>
              </w:rPr>
              <w:t>Ulrich@spravazeleznic.cz</w:t>
            </w:r>
          </w:p>
        </w:tc>
      </w:tr>
      <w:tr w:rsidR="002B09FB" w:rsidRPr="00A01A53" w14:paraId="52AA2D33" w14:textId="77777777" w:rsidTr="00813346">
        <w:tc>
          <w:tcPr>
            <w:tcW w:w="2206" w:type="dxa"/>
            <w:vAlign w:val="center"/>
          </w:tcPr>
          <w:p w14:paraId="7D41FAF0" w14:textId="77777777" w:rsidR="002B09FB" w:rsidRPr="00A01A53" w:rsidRDefault="002B09FB" w:rsidP="002B09FB">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6744BA41" w14:textId="41AAC270" w:rsidR="002B09FB" w:rsidRPr="002B09FB" w:rsidRDefault="002B09FB" w:rsidP="002B09FB">
            <w:pPr>
              <w:pStyle w:val="RLTextlnkuslovan"/>
              <w:numPr>
                <w:ilvl w:val="0"/>
                <w:numId w:val="0"/>
              </w:numPr>
              <w:jc w:val="left"/>
              <w:rPr>
                <w:rFonts w:ascii="Verdana" w:hAnsi="Verdana" w:cstheme="minorHAnsi"/>
                <w:sz w:val="18"/>
                <w:szCs w:val="18"/>
              </w:rPr>
            </w:pPr>
            <w:r w:rsidRPr="002B09FB">
              <w:rPr>
                <w:rFonts w:ascii="Verdana" w:hAnsi="Verdana" w:cstheme="minorHAnsi"/>
                <w:sz w:val="18"/>
                <w:szCs w:val="18"/>
              </w:rPr>
              <w:t>+420 602 186 191</w:t>
            </w:r>
          </w:p>
        </w:tc>
      </w:tr>
    </w:tbl>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07CF5C2B" w:rsidR="0090270E" w:rsidRPr="00A01A53" w:rsidRDefault="0090270E" w:rsidP="00366DF7">
      <w:pPr>
        <w:spacing w:before="60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971C39">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w:t>
      </w:r>
      <w:r w:rsidR="00971C39">
        <w:rPr>
          <w:rFonts w:ascii="Verdana" w:hAnsi="Verdana" w:cstheme="minorHAnsi"/>
          <w:sz w:val="18"/>
          <w:szCs w:val="18"/>
        </w:rPr>
        <w:t> </w:t>
      </w:r>
      <w:r w:rsidRPr="00A01A53">
        <w:rPr>
          <w:rFonts w:ascii="Verdana" w:hAnsi="Verdana" w:cstheme="minorHAnsi"/>
          <w:sz w:val="18"/>
          <w:szCs w:val="18"/>
        </w:rPr>
        <w:t>smluvního charakteru.</w:t>
      </w:r>
    </w:p>
    <w:p w14:paraId="5AD4D523" w14:textId="4791B11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w:t>
      </w:r>
      <w:r w:rsidR="00971C39">
        <w:rPr>
          <w:rFonts w:ascii="Verdana" w:hAnsi="Verdana" w:cstheme="minorHAnsi"/>
          <w:sz w:val="18"/>
          <w:szCs w:val="18"/>
        </w:rPr>
        <w:t> </w:t>
      </w:r>
      <w:r w:rsidRPr="00A01A53">
        <w:rPr>
          <w:rFonts w:ascii="Verdana" w:hAnsi="Verdana" w:cstheme="minorHAnsi"/>
          <w:sz w:val="18"/>
          <w:szCs w:val="18"/>
        </w:rPr>
        <w:t>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5"/>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16B55407"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795786">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1D5D55FD"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795786">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6CBE4370"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795786">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76668615"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934938748">
    <w:abstractNumId w:val="13"/>
  </w:num>
  <w:num w:numId="30" w16cid:durableId="1279290856">
    <w:abstractNumId w:val="24"/>
  </w:num>
  <w:num w:numId="31" w16cid:durableId="1514295741">
    <w:abstractNumId w:val="24"/>
  </w:num>
  <w:num w:numId="32" w16cid:durableId="256330818">
    <w:abstractNumId w:val="24"/>
  </w:num>
  <w:num w:numId="33" w16cid:durableId="1577400123">
    <w:abstractNumId w:val="24"/>
  </w:num>
  <w:num w:numId="34" w16cid:durableId="158430360">
    <w:abstractNumId w:val="24"/>
  </w:num>
  <w:num w:numId="35" w16cid:durableId="1665627198">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475"/>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8D3"/>
    <w:rsid w:val="00165A73"/>
    <w:rsid w:val="001667B2"/>
    <w:rsid w:val="00166C41"/>
    <w:rsid w:val="00167260"/>
    <w:rsid w:val="00173841"/>
    <w:rsid w:val="00173E08"/>
    <w:rsid w:val="00174612"/>
    <w:rsid w:val="00174A24"/>
    <w:rsid w:val="00176BAE"/>
    <w:rsid w:val="00176CA0"/>
    <w:rsid w:val="0017765F"/>
    <w:rsid w:val="001908B3"/>
    <w:rsid w:val="00190A1B"/>
    <w:rsid w:val="001937F5"/>
    <w:rsid w:val="001A3204"/>
    <w:rsid w:val="001A3DB4"/>
    <w:rsid w:val="001A487E"/>
    <w:rsid w:val="001A64A0"/>
    <w:rsid w:val="001B04D3"/>
    <w:rsid w:val="001B2DC9"/>
    <w:rsid w:val="001C7FC3"/>
    <w:rsid w:val="001D2DB5"/>
    <w:rsid w:val="001D65ED"/>
    <w:rsid w:val="001E4EEF"/>
    <w:rsid w:val="001E6971"/>
    <w:rsid w:val="001F39B2"/>
    <w:rsid w:val="002045B1"/>
    <w:rsid w:val="00204750"/>
    <w:rsid w:val="00211202"/>
    <w:rsid w:val="002164BA"/>
    <w:rsid w:val="002171E6"/>
    <w:rsid w:val="00217838"/>
    <w:rsid w:val="00220472"/>
    <w:rsid w:val="00224684"/>
    <w:rsid w:val="0022507E"/>
    <w:rsid w:val="00231332"/>
    <w:rsid w:val="0023151B"/>
    <w:rsid w:val="002318CA"/>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09FB"/>
    <w:rsid w:val="002B2889"/>
    <w:rsid w:val="002B320E"/>
    <w:rsid w:val="002B5ECC"/>
    <w:rsid w:val="002B6DFB"/>
    <w:rsid w:val="002B7552"/>
    <w:rsid w:val="002B75C6"/>
    <w:rsid w:val="002C1798"/>
    <w:rsid w:val="002C46D1"/>
    <w:rsid w:val="002C4982"/>
    <w:rsid w:val="002C4F9C"/>
    <w:rsid w:val="002C7320"/>
    <w:rsid w:val="002D44BB"/>
    <w:rsid w:val="002D4B8D"/>
    <w:rsid w:val="002D5EE8"/>
    <w:rsid w:val="002E6229"/>
    <w:rsid w:val="002E7681"/>
    <w:rsid w:val="002F54AF"/>
    <w:rsid w:val="002F6441"/>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667C6"/>
    <w:rsid w:val="00366DF7"/>
    <w:rsid w:val="0037009C"/>
    <w:rsid w:val="003706CB"/>
    <w:rsid w:val="00380192"/>
    <w:rsid w:val="003847FF"/>
    <w:rsid w:val="003862BB"/>
    <w:rsid w:val="00387307"/>
    <w:rsid w:val="0038779C"/>
    <w:rsid w:val="00395493"/>
    <w:rsid w:val="003A20C5"/>
    <w:rsid w:val="003A26D5"/>
    <w:rsid w:val="003A3894"/>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53D1"/>
    <w:rsid w:val="00436367"/>
    <w:rsid w:val="00436E7C"/>
    <w:rsid w:val="0044630D"/>
    <w:rsid w:val="00446DBD"/>
    <w:rsid w:val="004514B6"/>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6CB"/>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1AFF"/>
    <w:rsid w:val="00703064"/>
    <w:rsid w:val="00704284"/>
    <w:rsid w:val="00704546"/>
    <w:rsid w:val="0070488A"/>
    <w:rsid w:val="00707F41"/>
    <w:rsid w:val="0071081E"/>
    <w:rsid w:val="0071095C"/>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5786"/>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6BA8"/>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687F"/>
    <w:rsid w:val="00967DE1"/>
    <w:rsid w:val="00971C39"/>
    <w:rsid w:val="009758FD"/>
    <w:rsid w:val="00981807"/>
    <w:rsid w:val="00986E6F"/>
    <w:rsid w:val="00987103"/>
    <w:rsid w:val="0098748B"/>
    <w:rsid w:val="00991A59"/>
    <w:rsid w:val="00994E63"/>
    <w:rsid w:val="009A14C7"/>
    <w:rsid w:val="009A69E5"/>
    <w:rsid w:val="009A7903"/>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2F4E"/>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2600"/>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40A"/>
    <w:rsid w:val="00C70877"/>
    <w:rsid w:val="00C80C78"/>
    <w:rsid w:val="00C85906"/>
    <w:rsid w:val="00C87E72"/>
    <w:rsid w:val="00C9036A"/>
    <w:rsid w:val="00C928F9"/>
    <w:rsid w:val="00CA1BC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2F78"/>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464"/>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A7FD1"/>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707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rst@spravazeleznic.cz"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ena@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Vagner@spravazelezni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nosilM@spravazeleznic.cz" TargetMode="External"/><Relationship Id="rId22" Type="http://schemas.openxmlformats.org/officeDocument/2006/relationships/footer" Target="foot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4299</Words>
  <Characters>25366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12</cp:revision>
  <cp:lastPrinted>2024-12-10T06:12:00Z</cp:lastPrinted>
  <dcterms:created xsi:type="dcterms:W3CDTF">2023-06-20T11:30:00Z</dcterms:created>
  <dcterms:modified xsi:type="dcterms:W3CDTF">2024-12-10T06:41:00Z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